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2A" w:rsidRPr="00FF2D2A" w:rsidRDefault="00FF2D2A" w:rsidP="00FF2D2A">
      <w:pPr>
        <w:spacing w:line="276" w:lineRule="auto"/>
        <w:ind w:firstLineChars="200" w:firstLine="640"/>
        <w:rPr>
          <w:rFonts w:ascii="仿宋_GB2312" w:eastAsia="仿宋_GB2312" w:hint="eastAsia"/>
          <w:sz w:val="32"/>
          <w:szCs w:val="32"/>
        </w:rPr>
      </w:pPr>
      <w:bookmarkStart w:id="0" w:name="_GoBack"/>
      <w:r w:rsidRPr="00FF2D2A">
        <w:rPr>
          <w:rFonts w:ascii="仿宋_GB2312" w:eastAsia="仿宋_GB2312" w:hint="eastAsia"/>
          <w:sz w:val="32"/>
          <w:szCs w:val="32"/>
        </w:rPr>
        <w:t>为深入贯彻落</w:t>
      </w:r>
      <w:proofErr w:type="gramStart"/>
      <w:r w:rsidRPr="00FF2D2A">
        <w:rPr>
          <w:rFonts w:ascii="仿宋_GB2312" w:eastAsia="仿宋_GB2312" w:hint="eastAsia"/>
          <w:sz w:val="32"/>
          <w:szCs w:val="32"/>
        </w:rPr>
        <w:t>实习近</w:t>
      </w:r>
      <w:proofErr w:type="gramEnd"/>
      <w:r w:rsidRPr="00FF2D2A">
        <w:rPr>
          <w:rFonts w:ascii="仿宋_GB2312" w:eastAsia="仿宋_GB2312" w:hint="eastAsia"/>
          <w:sz w:val="32"/>
          <w:szCs w:val="32"/>
        </w:rPr>
        <w:t>平总书记关于坚决打赢疫情防控阻击战的重要指示精神，全面落实党中央、国务院各项决策部署，市委、市政府始终把市民的生命安全和身体健康放在第一位，把疫情防控作为当前头等大事和最重要工作。在全力以赴做好疫情防控各项工作的同时，</w:t>
      </w:r>
      <w:proofErr w:type="gramStart"/>
      <w:r w:rsidRPr="00FF2D2A">
        <w:rPr>
          <w:rFonts w:ascii="仿宋_GB2312" w:eastAsia="仿宋_GB2312" w:hint="eastAsia"/>
          <w:sz w:val="32"/>
          <w:szCs w:val="32"/>
        </w:rPr>
        <w:t>统筹抓好</w:t>
      </w:r>
      <w:proofErr w:type="gramEnd"/>
      <w:r w:rsidRPr="00FF2D2A">
        <w:rPr>
          <w:rFonts w:ascii="仿宋_GB2312" w:eastAsia="仿宋_GB2312" w:hint="eastAsia"/>
          <w:sz w:val="32"/>
          <w:szCs w:val="32"/>
        </w:rPr>
        <w:t>改革发展稳定各项工作，全力支持企业抗击疫情，切实减轻企业负担，加大财税金融支持力度，实施</w:t>
      </w:r>
      <w:proofErr w:type="gramStart"/>
      <w:r w:rsidRPr="00FF2D2A">
        <w:rPr>
          <w:rFonts w:ascii="仿宋_GB2312" w:eastAsia="仿宋_GB2312" w:hint="eastAsia"/>
          <w:sz w:val="32"/>
          <w:szCs w:val="32"/>
        </w:rPr>
        <w:t>援企稳岗政策</w:t>
      </w:r>
      <w:proofErr w:type="gramEnd"/>
      <w:r w:rsidRPr="00FF2D2A">
        <w:rPr>
          <w:rFonts w:ascii="仿宋_GB2312" w:eastAsia="仿宋_GB2312" w:hint="eastAsia"/>
          <w:sz w:val="32"/>
          <w:szCs w:val="32"/>
        </w:rPr>
        <w:t>，着力优化企业服务，切实做好新形势下的“六稳”工作，同舟共济、共渡难关，现提出以下若干政策措施。</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一、全力支持企业抗击疫情</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一）加大对防疫重点企业财税支持力度。按照国家政策规定，疫情防控重点物资生产企业扩大产能新购置设备，允许在所得税税前一次性扣除，全额退还增值税增量留抵税额。对纳税人运输疫情防控重点物资和提供公共交通运输服务、生活服务，以及为居民提供必需生活物资</w:t>
      </w:r>
      <w:proofErr w:type="gramStart"/>
      <w:r w:rsidRPr="00FF2D2A">
        <w:rPr>
          <w:rFonts w:ascii="仿宋_GB2312" w:eastAsia="仿宋_GB2312" w:hint="eastAsia"/>
          <w:sz w:val="32"/>
          <w:szCs w:val="32"/>
        </w:rPr>
        <w:t>快递收派服务</w:t>
      </w:r>
      <w:proofErr w:type="gramEnd"/>
      <w:r w:rsidRPr="00FF2D2A">
        <w:rPr>
          <w:rFonts w:ascii="仿宋_GB2312" w:eastAsia="仿宋_GB2312" w:hint="eastAsia"/>
          <w:sz w:val="32"/>
          <w:szCs w:val="32"/>
        </w:rPr>
        <w:t>取得的收入，免征增值税。对相关防疫药品和医疗器械免收注册费。免征民航公司应缴纳的民航发展基金。对政府应急征用的企业生产指定的重点防疫物资，因生产成本高于实际售价而产生的政策性亏损，由市级财政给予全额补贴。企业已签订外销合同的外销重点防疫物资因政府征用转为内销的，企业不承担由此增加的税收负担。对疫情防控阻击战中勇于承担社会责任的企业和个人予以嘉奖。（责任部门：市财政局、市</w:t>
      </w:r>
      <w:r w:rsidRPr="00FF2D2A">
        <w:rPr>
          <w:rFonts w:ascii="仿宋_GB2312" w:eastAsia="仿宋_GB2312" w:hint="eastAsia"/>
          <w:sz w:val="32"/>
          <w:szCs w:val="32"/>
        </w:rPr>
        <w:lastRenderedPageBreak/>
        <w:t>税务局、市经济信息化委、市商务委、市人力资源社会保障局、市药品监管局）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加强对防疫重点企业专项金融信贷支持。鼓励开发性、政策性、国有大型商业银行的在沪分行和地方法人银行积极使用人民银行专项再贷款政策，对重点医疗防控物资和生活必需品生产、运输和销售的重点企业包括小微企业，提供优惠利率贷款，由财政再给予一半的贴息，确保企业贷款利率低于1.6％。支持在沪金融机构通过发行金融债券、特定用途债券等，将所筹资金用于疫情防控相关领域。（责任部门、单位：市地方金融监管局、人民银行上海总部、上海银保监局、市发展改革委、市经济信息化委、市商务委、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三）拓宽疫情防控相关企业直接融资渠道。充分发挥在沪金融市场作用，为疫情防控相关企业加强服务，支持其发行上市、再融资、并购重组，发行债券、资产支持证券等。支持鼓励与疫情防控相关的科技创新企业在上海证券交易所</w:t>
      </w:r>
      <w:proofErr w:type="gramStart"/>
      <w:r w:rsidRPr="00FF2D2A">
        <w:rPr>
          <w:rFonts w:ascii="仿宋_GB2312" w:eastAsia="仿宋_GB2312" w:hint="eastAsia"/>
          <w:sz w:val="32"/>
          <w:szCs w:val="32"/>
        </w:rPr>
        <w:t>科创板</w:t>
      </w:r>
      <w:proofErr w:type="gramEnd"/>
      <w:r w:rsidRPr="00FF2D2A">
        <w:rPr>
          <w:rFonts w:ascii="仿宋_GB2312" w:eastAsia="仿宋_GB2312" w:hint="eastAsia"/>
          <w:sz w:val="32"/>
          <w:szCs w:val="32"/>
        </w:rPr>
        <w:t>上市。鼓励创业投资、股权投资机构引导社会资本投向相关医疗设备、疫苗药品研发生产类企业。（责任部门、单位：市地方金融监管局、人民银行上海总部、上海证监局、市发展改革委、市经济信息化委、市科委）</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（四）强化保险保障作用。针对急缺医疗物资、疫情防控用品</w:t>
      </w:r>
      <w:r w:rsidRPr="00FF2D2A">
        <w:rPr>
          <w:rFonts w:ascii="仿宋_GB2312" w:eastAsia="仿宋_GB2312" w:hint="eastAsia"/>
          <w:sz w:val="32"/>
          <w:szCs w:val="32"/>
        </w:rPr>
        <w:lastRenderedPageBreak/>
        <w:t>企业的进口诉求，鼓励</w:t>
      </w:r>
      <w:proofErr w:type="gramStart"/>
      <w:r w:rsidRPr="00FF2D2A">
        <w:rPr>
          <w:rFonts w:ascii="仿宋_GB2312" w:eastAsia="仿宋_GB2312" w:hint="eastAsia"/>
          <w:sz w:val="32"/>
          <w:szCs w:val="32"/>
        </w:rPr>
        <w:t>中国信保上海</w:t>
      </w:r>
      <w:proofErr w:type="gramEnd"/>
      <w:r w:rsidRPr="00FF2D2A">
        <w:rPr>
          <w:rFonts w:ascii="仿宋_GB2312" w:eastAsia="仿宋_GB2312" w:hint="eastAsia"/>
          <w:sz w:val="32"/>
          <w:szCs w:val="32"/>
        </w:rPr>
        <w:t>分公司积极开展进口预付款保险。对受疫情影响受损的出险理赔客户，做到应赔尽赔快赔。鼓励保险机构为支援湖北及参与疫情防治的本市医务人员和防疫工作者，免费提供意外伤害及定期寿险保障。支持将意外险、疾病险等保险责任范围扩展至新型冠状病毒感染肺炎等。（责任部门、单位：上海银保监局、市地方金融监管局、市卫生健康委、市商务委）</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五）支持重点防疫物资供销企业扩产增能、增加进口。对政府应急征用的企业给予技术改造补贴，对被征用企业为生产防疫物资实施的应急技术改造项目，经认定后给予项目总投入50％－80％的财政补贴。对应急征用企业生产政府指定的特定防疫物资所形成生产能力的投入，最高可给予全额支持。疫情防控工作结束后，对企业因政府征用或指定生产而产生的剩余物资，企业继续销售确实难以消化的，按照规定通过政府储备和包销予以解决；对进口医用物资经统筹调配后仍有剩余的，按照规定程序纳入市级物资储备；对指定采购品种和数量的进口民用防控物资，企业继续销售后确实难以消化的，按照规定程序研究纳入市级储备商品。（责任部门：市经济信息化委、市商务委、市粮食物资储备局、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（六）对进口防疫物资实行税收优惠。按照国家政策规定，对捐赠用于疫情防控的进口物资免征进口关税和进口环节增值税、</w:t>
      </w:r>
      <w:r w:rsidRPr="00FF2D2A">
        <w:rPr>
          <w:rFonts w:ascii="仿宋_GB2312" w:eastAsia="仿宋_GB2312" w:hint="eastAsia"/>
          <w:sz w:val="32"/>
          <w:szCs w:val="32"/>
        </w:rPr>
        <w:lastRenderedPageBreak/>
        <w:t>消费税，对市卫生健康主管部门组织进口的直接用于防控疫情物资免征关税，对已征收的应免税款予以退还。（责任部门、单位：市财政局、市税务局、上海海关、市民政局、市卫生健康委、市商务委）</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七）建立进口防疫物资快速通关绿色通道。开通进口防疫物资受理专窗和绿色通道，主要进口口岸实现7＊24小时全时通关。综合运用两步申报、提前申报等作业模式，对确需查验的防疫物资优先安排查验，随到随验，快速验放。对免税进口防疫物资可先登记放行，后补相关证明。（责任部门、单位：上海海关、市商务委）</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八）支持疫情防控创新产品研制攻关。组织实施本市新型冠状病毒诊断与治疗创新品种研发及产业化专项，通过战略性新兴产业专项资金、产业转型升级专项资金、科技创新计划专项资金等渠道给予支持，推动疫情防控创新产品快速形成有效产能并投入应用。（责任部门：市发展改革委、市经济信息化委、市科委、市卫生健康委、市药品监管局、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二、切实为各类企业减轻负担</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（九）减免企业房屋租金。中小企业承租本市国有企业的经营性房产（包括各类开发区和产业园区、创业基地及科技企业孵化器</w:t>
      </w:r>
      <w:r w:rsidRPr="00FF2D2A">
        <w:rPr>
          <w:rFonts w:ascii="仿宋_GB2312" w:eastAsia="仿宋_GB2312" w:hint="eastAsia"/>
          <w:sz w:val="32"/>
          <w:szCs w:val="32"/>
        </w:rPr>
        <w:lastRenderedPageBreak/>
        <w:t>等）从事生产经营活动的，先免收2月、3月两个月租金；对间接承租的企业，应确保租金减免落到实处，使实际经营的中小企业最终受益。鼓励国有企业在协商情况下通过减免缓交等方式尽可能多让利给中小企业，相关减收影响在经营业绩考核中予以认可。鼓励大型商务楼宇、商场、园区等各类市场运营主体为实体经营的承租户减免租金。主动为租户减免房产或土地租金的企业，缴纳房产税、城镇土地使用税确有困难的，可申请减免相应的房产税、城镇土地使用税。（责任部门、单位：市国资委、市商务委、市经济信息化委、市科委、市税务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延期申报纳税。疫情防控期间，因受疫情影响，纳税人在法定期限内办理申报有困难的，可依法申请进一步延期。对因疫情影响导致按期缴纳税款有困难的，符合延期缴纳税款条件的，依法准予延期缴纳税款，最长期限不超过3个月。对因疫情影响未能按期申报、缴纳税款的纳税人，经主管税务机关确认后，可免除相应的滞纳金和税务行政处罚。（责任部门：市税务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一）对相关企业和个人给予税收优惠。疫情防控期间，对于房产或土地被政府应急征用的企业，缴纳房产税、城镇土地使用税确有困难的，可申请减免相应的房产税、城镇土地使用税。按照国家政策规定，对受疫情影响较大的困难行业企业2020年度发生的亏损，最长结转年限由5年延长至8年。鼓励社会力量积极为</w:t>
      </w:r>
      <w:r w:rsidRPr="00FF2D2A">
        <w:rPr>
          <w:rFonts w:ascii="仿宋_GB2312" w:eastAsia="仿宋_GB2312" w:hint="eastAsia"/>
          <w:sz w:val="32"/>
          <w:szCs w:val="32"/>
        </w:rPr>
        <w:lastRenderedPageBreak/>
        <w:t>疫情防控捐赠现金和物资，并可按照规定在所得税税前全额扣除，相关捐赠货物免征增值税、消费税和附加税费。对参加疫情防治工作的医务人员和防疫工作者，按照政府规定的标准取得的补助和奖金，以及单位发给个人的疫情防护用品，免征个人所得税。（责任部门：市财政局、市税务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（十二）免除定期定额个体工商户税收负担。疫情防控期间，按照定期定额纳税的个体工商户依法免于缴纳定额税款。（责任部门：市税务局）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三）暂时退还旅游服务质量保证金和补贴文化事业建设费。按照国家政策规定，自2020年2月5日起，对经营规范、信誉良好的旅行社，暂时退还旅游服务质量保证金80％，至2022年2月5日前返还。对生活服务业中的文化事业建设费缴费人，视其受疫情影响程度和实际缴纳费额的情况给予一定的财政补贴。（责任部门：市文化旅游局、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三、加大金融助企</w:t>
      </w:r>
      <w:proofErr w:type="gramStart"/>
      <w:r w:rsidRPr="00FF2D2A">
        <w:rPr>
          <w:rFonts w:ascii="仿宋_GB2312" w:eastAsia="仿宋_GB2312" w:hint="eastAsia"/>
          <w:sz w:val="32"/>
          <w:szCs w:val="32"/>
        </w:rPr>
        <w:t>纾</w:t>
      </w:r>
      <w:proofErr w:type="gramEnd"/>
      <w:r w:rsidRPr="00FF2D2A">
        <w:rPr>
          <w:rFonts w:ascii="仿宋_GB2312" w:eastAsia="仿宋_GB2312" w:hint="eastAsia"/>
          <w:sz w:val="32"/>
          <w:szCs w:val="32"/>
        </w:rPr>
        <w:t>困力度</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（十四）多途径为企业提供资金支持。鼓励浦发银行、上海银行、上海农商银行加大对抗击疫情和受疫情影响较大行业及中小</w:t>
      </w:r>
      <w:proofErr w:type="gramStart"/>
      <w:r w:rsidRPr="00FF2D2A">
        <w:rPr>
          <w:rFonts w:ascii="仿宋_GB2312" w:eastAsia="仿宋_GB2312" w:hint="eastAsia"/>
          <w:sz w:val="32"/>
          <w:szCs w:val="32"/>
        </w:rPr>
        <w:t>微企业</w:t>
      </w:r>
      <w:proofErr w:type="gramEnd"/>
      <w:r w:rsidRPr="00FF2D2A">
        <w:rPr>
          <w:rFonts w:ascii="仿宋_GB2312" w:eastAsia="仿宋_GB2312" w:hint="eastAsia"/>
          <w:sz w:val="32"/>
          <w:szCs w:val="32"/>
        </w:rPr>
        <w:t>的信贷投放，疫情防控期间相关贷款利率参照同期贷款市</w:t>
      </w:r>
      <w:r w:rsidRPr="00FF2D2A">
        <w:rPr>
          <w:rFonts w:ascii="仿宋_GB2312" w:eastAsia="仿宋_GB2312" w:hint="eastAsia"/>
          <w:sz w:val="32"/>
          <w:szCs w:val="32"/>
        </w:rPr>
        <w:lastRenderedPageBreak/>
        <w:t>场报价利率（LPR）至少减25个基点，鼓励其他在沪金融机构参照执行。建立金融服务绿色通道，便利重点防疫物资生产供应等相关企业。鼓励金融机构利用银税互动、上海市大数据普惠金融应用等平台，通过绩效考核调整、提高不良容忍度等措施，加大对中小企业的信用贷款支持。（责任部门、单位：人民银行上海总部、上海银保监局、市地方金融监管局、市经济信息化委、市商务委、市大数据中心）</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五）加大对流动资金困难企业的支持力度。加大对旅游、住宿餐饮、批发零售、交通运输、物流仓储、文化娱乐、会展等受疫情影响较大行业信贷支持，通过变更还款安排、延长还款期限、无还本续贷等方式，对到期还款困难企业予以支持，不抽贷、不断贷、不压贷。加快建立线上续</w:t>
      </w:r>
      <w:proofErr w:type="gramStart"/>
      <w:r w:rsidRPr="00FF2D2A">
        <w:rPr>
          <w:rFonts w:ascii="仿宋_GB2312" w:eastAsia="仿宋_GB2312" w:hint="eastAsia"/>
          <w:sz w:val="32"/>
          <w:szCs w:val="32"/>
        </w:rPr>
        <w:t>贷机</w:t>
      </w:r>
      <w:proofErr w:type="gramEnd"/>
      <w:r w:rsidRPr="00FF2D2A">
        <w:rPr>
          <w:rFonts w:ascii="仿宋_GB2312" w:eastAsia="仿宋_GB2312" w:hint="eastAsia"/>
          <w:sz w:val="32"/>
          <w:szCs w:val="32"/>
        </w:rPr>
        <w:t>制。如因疫情影响导致贷款逾期，可合理调整有关贷款分类评级标准。（责任部门、单位：上海银保监局、市地方金融监管局、市经济信息化委、市商务委、市财政局）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六）加强融资担保支持。进一步发挥本市政策性融资担保基金作用，确保2020年新增政策性融资担保贷款比上年度增加30亿元以上。对防疫物资重点保障企业和受疫情影响较大的中小微企业，政策性融资担保基金继续加大融资担保支持力度。对新申请中小</w:t>
      </w:r>
      <w:proofErr w:type="gramStart"/>
      <w:r w:rsidRPr="00FF2D2A">
        <w:rPr>
          <w:rFonts w:ascii="仿宋_GB2312" w:eastAsia="仿宋_GB2312" w:hint="eastAsia"/>
          <w:sz w:val="32"/>
          <w:szCs w:val="32"/>
        </w:rPr>
        <w:t>微企业</w:t>
      </w:r>
      <w:proofErr w:type="gramEnd"/>
      <w:r w:rsidRPr="00FF2D2A">
        <w:rPr>
          <w:rFonts w:ascii="仿宋_GB2312" w:eastAsia="仿宋_GB2312" w:hint="eastAsia"/>
          <w:sz w:val="32"/>
          <w:szCs w:val="32"/>
        </w:rPr>
        <w:t>贷款的融资担保费率降至0.5％／年，再担保费率减半收取，对创业担保贷款继续免收担保费。（责任部门：市财政局、</w:t>
      </w:r>
      <w:r w:rsidRPr="00FF2D2A">
        <w:rPr>
          <w:rFonts w:ascii="仿宋_GB2312" w:eastAsia="仿宋_GB2312" w:hint="eastAsia"/>
          <w:sz w:val="32"/>
          <w:szCs w:val="32"/>
        </w:rPr>
        <w:lastRenderedPageBreak/>
        <w:t>市地方金融监管局）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四、着力做好</w:t>
      </w:r>
      <w:proofErr w:type="gramStart"/>
      <w:r w:rsidRPr="00FF2D2A">
        <w:rPr>
          <w:rFonts w:ascii="仿宋_GB2312" w:eastAsia="仿宋_GB2312" w:hint="eastAsia"/>
          <w:sz w:val="32"/>
          <w:szCs w:val="32"/>
        </w:rPr>
        <w:t>援企稳岗</w:t>
      </w:r>
      <w:proofErr w:type="gramEnd"/>
      <w:r w:rsidRPr="00FF2D2A">
        <w:rPr>
          <w:rFonts w:ascii="仿宋_GB2312" w:eastAsia="仿宋_GB2312" w:hint="eastAsia"/>
          <w:sz w:val="32"/>
          <w:szCs w:val="32"/>
        </w:rPr>
        <w:t>工作</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（十七）继续实施失业</w:t>
      </w:r>
      <w:proofErr w:type="gramStart"/>
      <w:r w:rsidRPr="00FF2D2A">
        <w:rPr>
          <w:rFonts w:ascii="仿宋_GB2312" w:eastAsia="仿宋_GB2312" w:hint="eastAsia"/>
          <w:sz w:val="32"/>
          <w:szCs w:val="32"/>
        </w:rPr>
        <w:t>保险稳岗</w:t>
      </w:r>
      <w:proofErr w:type="gramEnd"/>
      <w:r w:rsidRPr="00FF2D2A">
        <w:rPr>
          <w:rFonts w:ascii="仿宋_GB2312" w:eastAsia="仿宋_GB2312" w:hint="eastAsia"/>
          <w:sz w:val="32"/>
          <w:szCs w:val="32"/>
        </w:rPr>
        <w:t>返还政策。2020年本市将继续对不裁员、少减员、符合条件的用人单位，返还单位及其职工上年度实际缴纳失业保险费总额的50％。（责任部门：市人力资源社会保障局、市财政局）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（十八）推迟调整社保缴费基数的时间。从2020年起，将本市职工社会保险缴费年度（含职工</w:t>
      </w:r>
      <w:proofErr w:type="gramStart"/>
      <w:r w:rsidRPr="00FF2D2A">
        <w:rPr>
          <w:rFonts w:ascii="仿宋_GB2312" w:eastAsia="仿宋_GB2312" w:hint="eastAsia"/>
          <w:sz w:val="32"/>
          <w:szCs w:val="32"/>
        </w:rPr>
        <w:t>医</w:t>
      </w:r>
      <w:proofErr w:type="gramEnd"/>
      <w:r w:rsidRPr="00FF2D2A">
        <w:rPr>
          <w:rFonts w:ascii="仿宋_GB2312" w:eastAsia="仿宋_GB2312" w:hint="eastAsia"/>
          <w:sz w:val="32"/>
          <w:szCs w:val="32"/>
        </w:rPr>
        <w:t>保年度）的起止日期调整为当年7月1日至次年6月30日，推迟3个月（2019年职工社会保险缴费年度顺延至2020年7月1日）。（责任部门：市人力资源社会保障局）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十九）可延长社会保险缴费期。因受疫情影响，对本市社会保险参保单位、灵活就业人员和城乡居民未能按时办理参保登记、缴纳社会保险费等业务的，允许其在疫情结束后补办。参保单位逾期缴纳社会保险费的，在向本市社保经办机构报备后，不收取滞纳金，不影响参保职工个人权益记录，相关补缴手续可在疫情解除后3个月内完成。（责任部门：市人力资源社会保障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lastRenderedPageBreak/>
        <w:t>（二十）实施培训费补贴政策。对受疫情影响的本市各类企业，对在停工期间组织职工（含在企业工作的劳务派遣人员）参加各类线上职业培训的，纳入各区地方教育附加专项资金补贴企业职工培训范围，按照实际培训费用享受95％的补贴。平台企业（电商企业）以及新业</w:t>
      </w:r>
      <w:proofErr w:type="gramStart"/>
      <w:r w:rsidRPr="00FF2D2A">
        <w:rPr>
          <w:rFonts w:ascii="仿宋_GB2312" w:eastAsia="仿宋_GB2312" w:hint="eastAsia"/>
          <w:sz w:val="32"/>
          <w:szCs w:val="32"/>
        </w:rPr>
        <w:t>态企业</w:t>
      </w:r>
      <w:proofErr w:type="gramEnd"/>
      <w:r w:rsidRPr="00FF2D2A">
        <w:rPr>
          <w:rFonts w:ascii="仿宋_GB2312" w:eastAsia="仿宋_GB2312" w:hint="eastAsia"/>
          <w:sz w:val="32"/>
          <w:szCs w:val="32"/>
        </w:rPr>
        <w:t>可参照执行。（责任部门：市人力资源社会保障局、市财政局）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（二十一）适当下调职工</w:t>
      </w:r>
      <w:proofErr w:type="gramStart"/>
      <w:r w:rsidRPr="00FF2D2A">
        <w:rPr>
          <w:rFonts w:ascii="仿宋_GB2312" w:eastAsia="仿宋_GB2312" w:hint="eastAsia"/>
          <w:sz w:val="32"/>
          <w:szCs w:val="32"/>
        </w:rPr>
        <w:t>医</w:t>
      </w:r>
      <w:proofErr w:type="gramEnd"/>
      <w:r w:rsidRPr="00FF2D2A">
        <w:rPr>
          <w:rFonts w:ascii="仿宋_GB2312" w:eastAsia="仿宋_GB2312" w:hint="eastAsia"/>
          <w:sz w:val="32"/>
          <w:szCs w:val="32"/>
        </w:rPr>
        <w:t>保费率。根据</w:t>
      </w:r>
      <w:proofErr w:type="gramStart"/>
      <w:r w:rsidRPr="00FF2D2A">
        <w:rPr>
          <w:rFonts w:ascii="仿宋_GB2312" w:eastAsia="仿宋_GB2312" w:hint="eastAsia"/>
          <w:sz w:val="32"/>
          <w:szCs w:val="32"/>
        </w:rPr>
        <w:t>医</w:t>
      </w:r>
      <w:proofErr w:type="gramEnd"/>
      <w:r w:rsidRPr="00FF2D2A">
        <w:rPr>
          <w:rFonts w:ascii="仿宋_GB2312" w:eastAsia="仿宋_GB2312" w:hint="eastAsia"/>
          <w:sz w:val="32"/>
          <w:szCs w:val="32"/>
        </w:rPr>
        <w:t>保基金收支状况，在确保参保人</w:t>
      </w:r>
      <w:proofErr w:type="gramStart"/>
      <w:r w:rsidRPr="00FF2D2A">
        <w:rPr>
          <w:rFonts w:ascii="仿宋_GB2312" w:eastAsia="仿宋_GB2312" w:hint="eastAsia"/>
          <w:sz w:val="32"/>
          <w:szCs w:val="32"/>
        </w:rPr>
        <w:t>员医疗</w:t>
      </w:r>
      <w:proofErr w:type="gramEnd"/>
      <w:r w:rsidRPr="00FF2D2A">
        <w:rPr>
          <w:rFonts w:ascii="仿宋_GB2312" w:eastAsia="仿宋_GB2312" w:hint="eastAsia"/>
          <w:sz w:val="32"/>
          <w:szCs w:val="32"/>
        </w:rPr>
        <w:t>保险待遇水平不降低、保证医疗保险制度平稳运行的前提下，2020年暂将职工医疗保险单位缴费费率下调0.5个百分点。（责任部门：市医疗保障局、市人力资源社会保障局、市财政局）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二）实施灵活用工政策。因受疫情影响导致生产经营困难的企业，可通过调整薪酬、轮岗轮休、弹性工时、综合调剂使用年度内休息日等方式稳定工作岗位，具体方式由企业与员工协商确定。（责任部门：市人力资源社会保障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五、有序促进企业复工复产</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（二十三）做好企业复工复产服务保障工作。督促和帮助复工复产企业落实防疫安全措施。聚焦各类企业复工和生产经营所需，</w:t>
      </w:r>
      <w:r w:rsidRPr="00FF2D2A">
        <w:rPr>
          <w:rFonts w:ascii="仿宋_GB2312" w:eastAsia="仿宋_GB2312" w:hint="eastAsia"/>
          <w:sz w:val="32"/>
          <w:szCs w:val="32"/>
        </w:rPr>
        <w:lastRenderedPageBreak/>
        <w:t>加强口罩、体温计、消毒液等防疫物资供应。依托长三角区域合作机制，发挥好行业协会、产业联盟等专业机构作用，通过原材料供应、物流运输等多种方式加强企业对接，切实帮助企业复产复工。（责任部门、单位：市经济信息化委、市商务委、市发展改革委、有关区政府和开发园区）</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四）加强企业用工保障力度。在企业自我管理防控疫情准备和风险评估基础上，引导企业优先安排疫情平稳地区员工回流就业。促进就业供需对接，搭建企业用工对接服务平台，依托微信、网络、视频等渠道开展各类线上招聘活动，</w:t>
      </w:r>
      <w:proofErr w:type="gramStart"/>
      <w:r w:rsidRPr="00FF2D2A">
        <w:rPr>
          <w:rFonts w:ascii="仿宋_GB2312" w:eastAsia="仿宋_GB2312" w:hint="eastAsia"/>
          <w:sz w:val="32"/>
          <w:szCs w:val="32"/>
        </w:rPr>
        <w:t>畅通企业</w:t>
      </w:r>
      <w:proofErr w:type="gramEnd"/>
      <w:r w:rsidRPr="00FF2D2A">
        <w:rPr>
          <w:rFonts w:ascii="仿宋_GB2312" w:eastAsia="仿宋_GB2312" w:hint="eastAsia"/>
          <w:sz w:val="32"/>
          <w:szCs w:val="32"/>
        </w:rPr>
        <w:t>间对接通道，帮助企业缓解招工难矛盾。（责任部门：市人力资源社会保障局）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（二十五）培育支持新技术新模式新业</w:t>
      </w:r>
      <w:proofErr w:type="gramStart"/>
      <w:r w:rsidRPr="00FF2D2A">
        <w:rPr>
          <w:rFonts w:ascii="仿宋_GB2312" w:eastAsia="仿宋_GB2312" w:hint="eastAsia"/>
          <w:sz w:val="32"/>
          <w:szCs w:val="32"/>
        </w:rPr>
        <w:t>态企业</w:t>
      </w:r>
      <w:proofErr w:type="gramEnd"/>
      <w:r w:rsidRPr="00FF2D2A">
        <w:rPr>
          <w:rFonts w:ascii="仿宋_GB2312" w:eastAsia="仿宋_GB2312" w:hint="eastAsia"/>
          <w:sz w:val="32"/>
          <w:szCs w:val="32"/>
        </w:rPr>
        <w:t>发展。加快培育网络购物、在线教育、在线办公、在线服务、数字娱乐、数字生活、智能配送等新</w:t>
      </w:r>
      <w:proofErr w:type="gramStart"/>
      <w:r w:rsidRPr="00FF2D2A">
        <w:rPr>
          <w:rFonts w:ascii="仿宋_GB2312" w:eastAsia="仿宋_GB2312" w:hint="eastAsia"/>
          <w:sz w:val="32"/>
          <w:szCs w:val="32"/>
        </w:rPr>
        <w:t>业态新模式</w:t>
      </w:r>
      <w:proofErr w:type="gramEnd"/>
      <w:r w:rsidRPr="00FF2D2A">
        <w:rPr>
          <w:rFonts w:ascii="仿宋_GB2312" w:eastAsia="仿宋_GB2312" w:hint="eastAsia"/>
          <w:sz w:val="32"/>
          <w:szCs w:val="32"/>
        </w:rPr>
        <w:t>，大力发展网络诊疗、原创新药、医疗用品、医疗器械等健康产业，支持一批高成长创新型中小企业。加大科技创新</w:t>
      </w:r>
      <w:proofErr w:type="gramStart"/>
      <w:r w:rsidRPr="00FF2D2A">
        <w:rPr>
          <w:rFonts w:ascii="仿宋_GB2312" w:eastAsia="仿宋_GB2312" w:hint="eastAsia"/>
          <w:sz w:val="32"/>
          <w:szCs w:val="32"/>
        </w:rPr>
        <w:t>券</w:t>
      </w:r>
      <w:proofErr w:type="gramEnd"/>
      <w:r w:rsidRPr="00FF2D2A">
        <w:rPr>
          <w:rFonts w:ascii="仿宋_GB2312" w:eastAsia="仿宋_GB2312" w:hint="eastAsia"/>
          <w:sz w:val="32"/>
          <w:szCs w:val="32"/>
        </w:rPr>
        <w:t>对科技型中小企业支持力度，2020年，受理的科技创新</w:t>
      </w:r>
      <w:proofErr w:type="gramStart"/>
      <w:r w:rsidRPr="00FF2D2A">
        <w:rPr>
          <w:rFonts w:ascii="仿宋_GB2312" w:eastAsia="仿宋_GB2312" w:hint="eastAsia"/>
          <w:sz w:val="32"/>
          <w:szCs w:val="32"/>
        </w:rPr>
        <w:t>券</w:t>
      </w:r>
      <w:proofErr w:type="gramEnd"/>
      <w:r w:rsidRPr="00FF2D2A">
        <w:rPr>
          <w:rFonts w:ascii="仿宋_GB2312" w:eastAsia="仿宋_GB2312" w:hint="eastAsia"/>
          <w:sz w:val="32"/>
          <w:szCs w:val="32"/>
        </w:rPr>
        <w:t>使用额度上限由30万元提高至50万元。支持电信运营企业为受疫情影响严重的中小企业免费提供6个月以上的云视频</w:t>
      </w:r>
      <w:proofErr w:type="gramStart"/>
      <w:r w:rsidRPr="00FF2D2A">
        <w:rPr>
          <w:rFonts w:ascii="仿宋_GB2312" w:eastAsia="仿宋_GB2312" w:hint="eastAsia"/>
          <w:sz w:val="32"/>
          <w:szCs w:val="32"/>
        </w:rPr>
        <w:t>会议等云上</w:t>
      </w:r>
      <w:proofErr w:type="gramEnd"/>
      <w:r w:rsidRPr="00FF2D2A">
        <w:rPr>
          <w:rFonts w:ascii="仿宋_GB2312" w:eastAsia="仿宋_GB2312" w:hint="eastAsia"/>
          <w:sz w:val="32"/>
          <w:szCs w:val="32"/>
        </w:rPr>
        <w:t>办公服务。（责任部门：市经济信息化委、市发展改革委、市科委、市商务委、市财政局）</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六、优化为企服务营商环境</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六）优化企业服务机制。积极发挥政务服务“一网通办”的便企服务作用，强化市民主页和企业专属网页功能，扩大“随申办”超级应用服务覆盖面，依托市“企业服务云”打通政策服务“最后一公里”，加快推进一批不见面审批事项落地。在国际贸易“单一窗口”平台开通中小外贸企业服务专窗，便利企业疫情防控期间不见面办理通关、物流、金融等一揽子进出口业务。进一步发挥市服务企业联席会议作用，及时回应和解决企业在生产、经营、投融资中的堵点和痛点问题。（责任部门：市政府办公厅、市发展改革委、市经济信息化委、市商务委）</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二十七）完善企业信用修复机制。积极协助受疫情影响出现失信行为的企业开展信用修复工作，对受疫情影响暂时失去收入来源的企业，可依调整后的还款安排，报送信用记录。对因参与防疫工作而导致的企业延迟交货、延期还贷、合同逾期等失信行为，不将其列入失信名单。对受疫情影响无法如期履行或不能履行国际贸易合同的企业，支持上海市贸促会出具不可抗力事实性证明。（责任部门、单位：市发展改革委、人民银行上海总部、上海银保监局、市商务委、市贸促会）</w:t>
      </w:r>
    </w:p>
    <w:p w:rsidR="00FF2D2A" w:rsidRPr="00FF2D2A" w:rsidRDefault="00FF2D2A" w:rsidP="00FF2D2A">
      <w:pPr>
        <w:spacing w:line="276" w:lineRule="auto"/>
        <w:ind w:firstLineChars="200" w:firstLine="640"/>
        <w:rPr>
          <w:rFonts w:ascii="仿宋_GB2312" w:eastAsia="仿宋_GB2312" w:hint="eastAsia"/>
          <w:sz w:val="32"/>
          <w:szCs w:val="32"/>
        </w:rPr>
      </w:pPr>
    </w:p>
    <w:p w:rsidR="00FF2D2A"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lastRenderedPageBreak/>
        <w:t>（二十八）加强法律服务保障。建立应急公共法律服务机制，优先采用线上、预约等方式办理公证、法律援助等法律服务事项。就不可抗力免责等防疫中的有关法律问题，及时向有需求的企事业提供指导建议。对于企业受疫情影响造成的合同履行、劳资关系等纠纷，及时组织律师、公证员、调解员等专业法律服务人员提供咨询、指引、调解服务。（责任部门：市司法局）</w:t>
      </w:r>
    </w:p>
    <w:p w:rsidR="00FF2D2A" w:rsidRPr="00FF2D2A" w:rsidRDefault="00FF2D2A" w:rsidP="00FF2D2A">
      <w:pPr>
        <w:spacing w:line="276" w:lineRule="auto"/>
        <w:ind w:firstLineChars="200" w:firstLine="640"/>
        <w:rPr>
          <w:rFonts w:ascii="仿宋_GB2312" w:eastAsia="仿宋_GB2312" w:hint="eastAsia"/>
          <w:sz w:val="32"/>
          <w:szCs w:val="32"/>
        </w:rPr>
      </w:pPr>
    </w:p>
    <w:p w:rsidR="00196F72" w:rsidRPr="00FF2D2A" w:rsidRDefault="00FF2D2A" w:rsidP="00FF2D2A">
      <w:pPr>
        <w:spacing w:line="276" w:lineRule="auto"/>
        <w:ind w:firstLineChars="200" w:firstLine="640"/>
        <w:rPr>
          <w:rFonts w:ascii="仿宋_GB2312" w:eastAsia="仿宋_GB2312" w:hint="eastAsia"/>
          <w:sz w:val="32"/>
          <w:szCs w:val="32"/>
        </w:rPr>
      </w:pPr>
      <w:r w:rsidRPr="00FF2D2A">
        <w:rPr>
          <w:rFonts w:ascii="仿宋_GB2312" w:eastAsia="仿宋_GB2312" w:hint="eastAsia"/>
          <w:sz w:val="32"/>
          <w:szCs w:val="32"/>
        </w:rPr>
        <w:t>国家有其他服务企业平稳健康发展相关支持政策措施的，上海遵照执行。市政府各相关部门负责制定发布本政策措施的实施细则；各区政府可结合实际，出台具体实施办法。本政策措施执行期自印发之日起施行，有效期至新型冠状病毒感染的肺炎疫情结束后再顺延3个月（具体政策措施已明确执行期限的，从其规定）。</w:t>
      </w:r>
      <w:bookmarkEnd w:id="0"/>
    </w:p>
    <w:sectPr w:rsidR="00196F72" w:rsidRPr="00FF2D2A" w:rsidSect="002B5726">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D2"/>
    <w:rsid w:val="001923D2"/>
    <w:rsid w:val="00196F72"/>
    <w:rsid w:val="002B5726"/>
    <w:rsid w:val="00FF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93895-6A82-407E-B8E2-025C8D88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870</Words>
  <Characters>4960</Characters>
  <Application>Microsoft Office Word</Application>
  <DocSecurity>0</DocSecurity>
  <Lines>41</Lines>
  <Paragraphs>11</Paragraphs>
  <ScaleCrop>false</ScaleCrop>
  <Company>Microsoft</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2020-02-11T03:16:00Z</dcterms:created>
  <dcterms:modified xsi:type="dcterms:W3CDTF">2020-02-11T03:17:00Z</dcterms:modified>
</cp:coreProperties>
</file>